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4E8C" w14:textId="1B14673B" w:rsidR="00D80470" w:rsidRDefault="003C5582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 xml:space="preserve">Новые и измененные материалы </w:t>
      </w:r>
    </w:p>
    <w:p w14:paraId="67582957" w14:textId="176CCE83" w:rsidR="003C5582" w:rsidRPr="00755EF5" w:rsidRDefault="00A27749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системы </w:t>
      </w:r>
      <w:r w:rsidR="003C5582" w:rsidRPr="002C0A7D">
        <w:rPr>
          <w:rFonts w:ascii="Times New Roman" w:hAnsi="Times New Roman"/>
        </w:rPr>
        <w:t>«Техэксперт: Эксплуатация зданий»</w:t>
      </w:r>
      <w:r w:rsidR="00D2154C">
        <w:rPr>
          <w:rFonts w:ascii="Times New Roman" w:hAnsi="Times New Roman"/>
        </w:rPr>
        <w:t xml:space="preserve"> </w:t>
      </w:r>
      <w:r w:rsidR="003C5582" w:rsidRPr="00755EF5">
        <w:rPr>
          <w:rFonts w:ascii="Times New Roman" w:hAnsi="Times New Roman"/>
        </w:rPr>
        <w:t xml:space="preserve">за </w:t>
      </w:r>
      <w:r w:rsidR="00101868">
        <w:rPr>
          <w:rFonts w:ascii="Times New Roman" w:hAnsi="Times New Roman"/>
        </w:rPr>
        <w:t>октябрь</w:t>
      </w:r>
      <w:r w:rsidR="003C5582">
        <w:rPr>
          <w:rFonts w:ascii="Times New Roman" w:hAnsi="Times New Roman"/>
        </w:rPr>
        <w:t xml:space="preserve"> 2023</w:t>
      </w:r>
      <w:r w:rsidR="003C5582" w:rsidRPr="00755EF5">
        <w:rPr>
          <w:rFonts w:ascii="Times New Roman" w:hAnsi="Times New Roman"/>
        </w:rPr>
        <w:t xml:space="preserve"> г</w:t>
      </w:r>
      <w:r w:rsidR="00D80470">
        <w:rPr>
          <w:rFonts w:ascii="Times New Roman" w:hAnsi="Times New Roman"/>
        </w:rPr>
        <w:t>ода</w:t>
      </w:r>
    </w:p>
    <w:p w14:paraId="3C36EF2F" w14:textId="77777777"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14:paraId="2282AC3A" w14:textId="77777777" w:rsidR="00403C6B" w:rsidRDefault="003C5582" w:rsidP="00254B84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14:paraId="06EC2EA9" w14:textId="0C86210C" w:rsidR="00BB2E02" w:rsidRPr="002A779C" w:rsidRDefault="00B00172" w:rsidP="004C23B5">
      <w:pPr>
        <w:pStyle w:val="ab"/>
        <w:numPr>
          <w:ilvl w:val="0"/>
          <w:numId w:val="16"/>
        </w:numPr>
        <w:spacing w:before="100" w:beforeAutospacing="1" w:after="100" w:afterAutospacing="1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2A779C"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7" w:history="1">
        <w:r w:rsidR="00101868" w:rsidRPr="002A779C">
          <w:rPr>
            <w:rStyle w:val="a9"/>
            <w:rFonts w:ascii="Times New Roman" w:hAnsi="Times New Roman" w:cs="Times New Roman"/>
            <w:color w:val="E36C0A" w:themeColor="accent6" w:themeShade="BF"/>
          </w:rPr>
          <w:t>Дефекты здания</w:t>
        </w:r>
      </w:hyperlink>
      <w:r w:rsidRPr="002A779C">
        <w:rPr>
          <w:rStyle w:val="a9"/>
          <w:rFonts w:ascii="Times New Roman" w:hAnsi="Times New Roman" w:cs="Times New Roman"/>
          <w:color w:val="auto"/>
          <w:u w:val="none"/>
        </w:rPr>
        <w:t>»</w:t>
      </w:r>
      <w:r w:rsidR="002A779C">
        <w:rPr>
          <w:rStyle w:val="a9"/>
          <w:rFonts w:ascii="Times New Roman" w:hAnsi="Times New Roman" w:cs="Times New Roman"/>
          <w:color w:val="auto"/>
          <w:u w:val="none"/>
        </w:rPr>
        <w:t>.</w:t>
      </w:r>
    </w:p>
    <w:p w14:paraId="2DC6C38A" w14:textId="10AE8F7F" w:rsidR="00575C92" w:rsidRPr="002A779C" w:rsidRDefault="00575C92" w:rsidP="004C23B5">
      <w:pPr>
        <w:pStyle w:val="ab"/>
        <w:numPr>
          <w:ilvl w:val="0"/>
          <w:numId w:val="16"/>
        </w:numPr>
        <w:spacing w:before="100" w:beforeAutospacing="1" w:after="100" w:afterAutospacing="1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2A779C"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8" w:history="1">
        <w:r w:rsidR="00000350" w:rsidRPr="002A779C">
          <w:rPr>
            <w:rStyle w:val="a9"/>
            <w:rFonts w:ascii="Times New Roman" w:hAnsi="Times New Roman" w:cs="Times New Roman"/>
            <w:color w:val="E36C0A" w:themeColor="accent6" w:themeShade="BF"/>
          </w:rPr>
          <w:t>Обязанности специалиста по эксплуатации зданий</w:t>
        </w:r>
      </w:hyperlink>
      <w:r w:rsidRPr="002A779C">
        <w:rPr>
          <w:rStyle w:val="a9"/>
          <w:rFonts w:ascii="Times New Roman" w:hAnsi="Times New Roman" w:cs="Times New Roman"/>
          <w:color w:val="auto"/>
          <w:u w:val="none"/>
        </w:rPr>
        <w:t>»</w:t>
      </w:r>
      <w:r w:rsidR="002A779C">
        <w:rPr>
          <w:rStyle w:val="a9"/>
          <w:rFonts w:ascii="Times New Roman" w:hAnsi="Times New Roman" w:cs="Times New Roman"/>
          <w:color w:val="auto"/>
          <w:u w:val="none"/>
        </w:rPr>
        <w:t>.</w:t>
      </w:r>
    </w:p>
    <w:p w14:paraId="1C2B4B3C" w14:textId="4228C4FE" w:rsidR="00153528" w:rsidRPr="002A779C" w:rsidRDefault="00153528" w:rsidP="004C23B5">
      <w:pPr>
        <w:pStyle w:val="ab"/>
        <w:numPr>
          <w:ilvl w:val="0"/>
          <w:numId w:val="16"/>
        </w:numPr>
        <w:spacing w:before="100" w:beforeAutospacing="1" w:after="100" w:afterAutospacing="1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2A779C"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9" w:history="1">
        <w:r w:rsidR="00D80470" w:rsidRPr="002A779C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Обзор мероприятий с </w:t>
        </w:r>
        <w:r w:rsidR="00000350" w:rsidRPr="002A779C">
          <w:rPr>
            <w:rStyle w:val="a9"/>
            <w:rFonts w:ascii="Times New Roman" w:hAnsi="Times New Roman" w:cs="Times New Roman"/>
            <w:color w:val="E36C0A" w:themeColor="accent6" w:themeShade="BF"/>
          </w:rPr>
          <w:t>октября</w:t>
        </w:r>
        <w:r w:rsidR="00D80470" w:rsidRPr="002A779C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 2023 года</w:t>
        </w:r>
      </w:hyperlink>
      <w:r w:rsidR="00D80470" w:rsidRPr="002A779C">
        <w:rPr>
          <w:rStyle w:val="a9"/>
          <w:rFonts w:ascii="Times New Roman" w:hAnsi="Times New Roman" w:cs="Times New Roman"/>
          <w:color w:val="auto"/>
          <w:u w:val="none"/>
        </w:rPr>
        <w:t>»</w:t>
      </w:r>
      <w:r w:rsidR="002A779C">
        <w:rPr>
          <w:rStyle w:val="a9"/>
          <w:rFonts w:ascii="Times New Roman" w:hAnsi="Times New Roman" w:cs="Times New Roman"/>
          <w:color w:val="auto"/>
          <w:u w:val="none"/>
        </w:rPr>
        <w:t>.</w:t>
      </w:r>
    </w:p>
    <w:p w14:paraId="43F20600" w14:textId="55C2DDCB" w:rsidR="00E46672" w:rsidRDefault="00E46672" w:rsidP="00254B8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4667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«Новое в продукте»</w:t>
      </w:r>
    </w:p>
    <w:p w14:paraId="403D0A77" w14:textId="3555E8B3" w:rsidR="00A673D1" w:rsidRPr="004C23B5" w:rsidRDefault="00A673D1" w:rsidP="00123FE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lang w:val="en-US" w:eastAsia="ru-RU"/>
        </w:rPr>
      </w:pPr>
    </w:p>
    <w:p w14:paraId="68048E5D" w14:textId="241B1D47" w:rsidR="00874E74" w:rsidRPr="004C23B5" w:rsidRDefault="00874E74" w:rsidP="002A779C">
      <w:pPr>
        <w:pStyle w:val="ab"/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</w:rPr>
      </w:pPr>
      <w:r w:rsidRPr="004C23B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Новые графические чек-листы доступны в системах</w:t>
      </w:r>
    </w:p>
    <w:p w14:paraId="515FB34B" w14:textId="77777777" w:rsidR="00252C7B" w:rsidRDefault="00252C7B" w:rsidP="004C23B5">
      <w:pPr>
        <w:pStyle w:val="formattext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252C7B">
        <w:rPr>
          <w:sz w:val="22"/>
          <w:szCs w:val="22"/>
        </w:rPr>
        <w:t>Оптимизируйте выполнение основных задач с помощью новых графическ</w:t>
      </w:r>
      <w:r>
        <w:rPr>
          <w:sz w:val="22"/>
          <w:szCs w:val="22"/>
        </w:rPr>
        <w:t>их чек-листов в системе.</w:t>
      </w:r>
    </w:p>
    <w:p w14:paraId="72D0599B" w14:textId="55258DAC" w:rsidR="00252C7B" w:rsidRDefault="00252C7B" w:rsidP="004C23B5">
      <w:pPr>
        <w:pStyle w:val="formattext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252C7B">
        <w:rPr>
          <w:sz w:val="22"/>
          <w:szCs w:val="22"/>
        </w:rPr>
        <w:t>Работая в режиме многозадачности</w:t>
      </w:r>
      <w:r w:rsidR="002A779C">
        <w:rPr>
          <w:sz w:val="22"/>
          <w:szCs w:val="22"/>
        </w:rPr>
        <w:t>,</w:t>
      </w:r>
      <w:r w:rsidRPr="00252C7B">
        <w:rPr>
          <w:sz w:val="22"/>
          <w:szCs w:val="22"/>
        </w:rPr>
        <w:t xml:space="preserve"> легко упустить из виду контроль и выполнение основных задач и бизнес-процессов. Чтобы помочь вам организовать работу более эффективно, мы разработали графические чек-листы-напоминалки и добавили их</w:t>
      </w:r>
      <w:r>
        <w:rPr>
          <w:sz w:val="22"/>
          <w:szCs w:val="22"/>
        </w:rPr>
        <w:t xml:space="preserve"> в справочные материалы:</w:t>
      </w:r>
    </w:p>
    <w:p w14:paraId="6E82747C" w14:textId="5480337F" w:rsidR="00252C7B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0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Эксплуатация систем отопления зданий и сооружений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 w:rsidR="00252C7B" w:rsidRPr="00252C7B">
        <w:rPr>
          <w:sz w:val="22"/>
          <w:szCs w:val="22"/>
        </w:rPr>
        <w:br/>
        <w:t>Чек-лист «Обследование технического состояни</w:t>
      </w:r>
      <w:r w:rsidR="00252C7B">
        <w:rPr>
          <w:sz w:val="22"/>
          <w:szCs w:val="22"/>
        </w:rPr>
        <w:t xml:space="preserve">я систем отопления, ХВС </w:t>
      </w:r>
      <w:r w:rsidR="002A779C">
        <w:rPr>
          <w:sz w:val="22"/>
          <w:szCs w:val="22"/>
        </w:rPr>
        <w:t>и</w:t>
      </w:r>
      <w:r w:rsidR="00252C7B">
        <w:rPr>
          <w:sz w:val="22"/>
          <w:szCs w:val="22"/>
        </w:rPr>
        <w:t xml:space="preserve"> ГВС»</w:t>
      </w:r>
      <w:r w:rsidR="002A779C">
        <w:rPr>
          <w:sz w:val="22"/>
          <w:szCs w:val="22"/>
        </w:rPr>
        <w:t>.</w:t>
      </w:r>
    </w:p>
    <w:p w14:paraId="5EBECAC4" w14:textId="3D4B072E" w:rsidR="00252C7B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1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Эксплуатация систем отопления зданий и сооружений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 w:rsidR="00252C7B" w:rsidRPr="00252C7B">
        <w:rPr>
          <w:sz w:val="22"/>
          <w:szCs w:val="22"/>
        </w:rPr>
        <w:br/>
        <w:t>Чек-лист «Текущий ремон</w:t>
      </w:r>
      <w:r w:rsidR="00252C7B">
        <w:rPr>
          <w:sz w:val="22"/>
          <w:szCs w:val="22"/>
        </w:rPr>
        <w:t xml:space="preserve">т систем отопления, ГВС </w:t>
      </w:r>
      <w:r w:rsidR="002A779C">
        <w:rPr>
          <w:sz w:val="22"/>
          <w:szCs w:val="22"/>
        </w:rPr>
        <w:t>и</w:t>
      </w:r>
      <w:r w:rsidR="00252C7B">
        <w:rPr>
          <w:sz w:val="22"/>
          <w:szCs w:val="22"/>
        </w:rPr>
        <w:t xml:space="preserve"> ХВС»</w:t>
      </w:r>
      <w:r w:rsidR="002A779C">
        <w:rPr>
          <w:sz w:val="22"/>
          <w:szCs w:val="22"/>
        </w:rPr>
        <w:t>.</w:t>
      </w:r>
    </w:p>
    <w:p w14:paraId="7DC91BD1" w14:textId="025F534B" w:rsidR="00252C7B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2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Эксплуатация систем вентиляции и кондиционирования зданий и сооружений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 w:rsidR="00252C7B" w:rsidRPr="00252C7B">
        <w:rPr>
          <w:sz w:val="22"/>
          <w:szCs w:val="22"/>
        </w:rPr>
        <w:br/>
        <w:t>Чек-лист и памятка по вводу систем вентиляции и ко</w:t>
      </w:r>
      <w:r w:rsidR="00252C7B">
        <w:rPr>
          <w:sz w:val="22"/>
          <w:szCs w:val="22"/>
        </w:rPr>
        <w:t>ндиционирования в эксплуатацию</w:t>
      </w:r>
      <w:r w:rsidR="002A779C">
        <w:rPr>
          <w:sz w:val="22"/>
          <w:szCs w:val="22"/>
        </w:rPr>
        <w:t>.</w:t>
      </w:r>
    </w:p>
    <w:p w14:paraId="791B44C5" w14:textId="1E0B2716" w:rsidR="00252C7B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3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Эксплуатация систем водоснабжения и водоотведения зданий и сооружений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 w:rsidR="00252C7B" w:rsidRPr="00252C7B">
        <w:rPr>
          <w:sz w:val="22"/>
          <w:szCs w:val="22"/>
        </w:rPr>
        <w:br/>
        <w:t>Чек-лист «Документы для ввода в эксплуатацию систем горя</w:t>
      </w:r>
      <w:r w:rsidR="00252C7B">
        <w:rPr>
          <w:sz w:val="22"/>
          <w:szCs w:val="22"/>
        </w:rPr>
        <w:t>чего и холодного водоснабжения»</w:t>
      </w:r>
      <w:r w:rsidR="002A779C">
        <w:rPr>
          <w:sz w:val="22"/>
          <w:szCs w:val="22"/>
        </w:rPr>
        <w:t>.</w:t>
      </w:r>
    </w:p>
    <w:p w14:paraId="14C8D5A6" w14:textId="2CE72B5F" w:rsidR="00451464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4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Эксплуатация систем отопления зданий и сооружений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>
        <w:rPr>
          <w:sz w:val="22"/>
          <w:szCs w:val="22"/>
        </w:rPr>
        <w:br/>
        <w:t>Чек-лист «Отопление»</w:t>
      </w:r>
      <w:r w:rsidR="002A779C">
        <w:rPr>
          <w:sz w:val="22"/>
          <w:szCs w:val="22"/>
        </w:rPr>
        <w:t>.</w:t>
      </w:r>
    </w:p>
    <w:p w14:paraId="3569E853" w14:textId="3B77A4B8" w:rsidR="00451464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5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Эксплуатация складских зданий и помещений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 w:rsidR="00252C7B" w:rsidRPr="00252C7B">
        <w:rPr>
          <w:sz w:val="22"/>
          <w:szCs w:val="22"/>
        </w:rPr>
        <w:br/>
        <w:t>Чек-лист «Экс</w:t>
      </w:r>
      <w:r>
        <w:rPr>
          <w:sz w:val="22"/>
          <w:szCs w:val="22"/>
        </w:rPr>
        <w:t>плуатация складских помещений»</w:t>
      </w:r>
      <w:r w:rsidR="002A779C">
        <w:rPr>
          <w:sz w:val="22"/>
          <w:szCs w:val="22"/>
        </w:rPr>
        <w:t>.</w:t>
      </w:r>
    </w:p>
    <w:p w14:paraId="452142FE" w14:textId="77F6EC13" w:rsidR="00451464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6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Обслуживание элементов благоустройства на прилегающих к зданию территориях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 w:rsidR="00252C7B" w:rsidRPr="00252C7B">
        <w:rPr>
          <w:sz w:val="22"/>
          <w:szCs w:val="22"/>
        </w:rPr>
        <w:br/>
        <w:t>Чек-лист «Благоустройство прилегающей к зданию тер</w:t>
      </w:r>
      <w:r>
        <w:rPr>
          <w:sz w:val="22"/>
          <w:szCs w:val="22"/>
        </w:rPr>
        <w:t>ритории»</w:t>
      </w:r>
      <w:r w:rsidR="002A779C">
        <w:rPr>
          <w:sz w:val="22"/>
          <w:szCs w:val="22"/>
        </w:rPr>
        <w:t>.</w:t>
      </w:r>
    </w:p>
    <w:p w14:paraId="4B3114CD" w14:textId="56CB8ECF" w:rsidR="00451464" w:rsidRDefault="00451464" w:rsidP="004C23B5">
      <w:pPr>
        <w:pStyle w:val="formattext"/>
        <w:numPr>
          <w:ilvl w:val="0"/>
          <w:numId w:val="17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«</w:t>
      </w:r>
      <w:hyperlink r:id="rId17" w:history="1">
        <w:r w:rsidR="00252C7B" w:rsidRPr="00451464">
          <w:rPr>
            <w:rStyle w:val="a9"/>
            <w:color w:val="E36C0A" w:themeColor="accent6" w:themeShade="BF"/>
            <w:sz w:val="22"/>
            <w:szCs w:val="22"/>
          </w:rPr>
          <w:t>Оценка технического состояния здания и сооружения (осмотр, обследование)</w:t>
        </w:r>
      </w:hyperlink>
      <w:r>
        <w:rPr>
          <w:sz w:val="22"/>
          <w:szCs w:val="22"/>
        </w:rPr>
        <w:t>»</w:t>
      </w:r>
      <w:r w:rsidR="002A779C">
        <w:rPr>
          <w:sz w:val="22"/>
          <w:szCs w:val="22"/>
        </w:rPr>
        <w:t>.</w:t>
      </w:r>
      <w:r>
        <w:rPr>
          <w:sz w:val="22"/>
          <w:szCs w:val="22"/>
        </w:rPr>
        <w:br/>
        <w:t>Чек-лист «Осмотры»</w:t>
      </w:r>
      <w:r w:rsidR="002A779C">
        <w:rPr>
          <w:sz w:val="22"/>
          <w:szCs w:val="22"/>
        </w:rPr>
        <w:t>.</w:t>
      </w:r>
    </w:p>
    <w:p w14:paraId="1F57EE69" w14:textId="6F78BDE3" w:rsidR="00B71170" w:rsidRDefault="00252C7B" w:rsidP="004C23B5">
      <w:pPr>
        <w:pStyle w:val="formattext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252C7B">
        <w:rPr>
          <w:sz w:val="22"/>
          <w:szCs w:val="22"/>
        </w:rPr>
        <w:t>Благодаря чек-листа</w:t>
      </w:r>
      <w:r w:rsidR="002A779C">
        <w:rPr>
          <w:sz w:val="22"/>
          <w:szCs w:val="22"/>
        </w:rPr>
        <w:t>м</w:t>
      </w:r>
      <w:r w:rsidRPr="00252C7B">
        <w:rPr>
          <w:sz w:val="22"/>
          <w:szCs w:val="22"/>
        </w:rPr>
        <w:t xml:space="preserve"> вы сможете значительно сэкономить время на анализе информации и выполнении задач, что позволит избежать штрафа за нарушение требований технических регламентов по </w:t>
      </w:r>
      <w:hyperlink r:id="rId18" w:history="1">
        <w:r w:rsidRPr="00B71170">
          <w:rPr>
            <w:rStyle w:val="a9"/>
            <w:color w:val="E36C0A" w:themeColor="accent6" w:themeShade="BF"/>
            <w:sz w:val="22"/>
            <w:szCs w:val="22"/>
          </w:rPr>
          <w:t>ч. 1 ст. 9.4 КоАП РФ</w:t>
        </w:r>
      </w:hyperlink>
      <w:r w:rsidR="00B71170">
        <w:rPr>
          <w:sz w:val="22"/>
          <w:szCs w:val="22"/>
        </w:rPr>
        <w:t>:</w:t>
      </w:r>
    </w:p>
    <w:p w14:paraId="73D6E164" w14:textId="33E45706" w:rsidR="00B71170" w:rsidRDefault="002A779C" w:rsidP="004C23B5">
      <w:pPr>
        <w:pStyle w:val="formattext"/>
        <w:spacing w:before="120" w:beforeAutospacing="0" w:after="12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— для</w:t>
      </w:r>
      <w:r w:rsidR="00252C7B" w:rsidRPr="00252C7B">
        <w:rPr>
          <w:sz w:val="22"/>
          <w:szCs w:val="22"/>
        </w:rPr>
        <w:t xml:space="preserve"> должностных лиц</w:t>
      </w:r>
      <w:r>
        <w:rPr>
          <w:sz w:val="22"/>
          <w:szCs w:val="22"/>
        </w:rPr>
        <w:t>:</w:t>
      </w:r>
      <w:r w:rsidR="00252C7B" w:rsidRPr="00252C7B">
        <w:rPr>
          <w:sz w:val="22"/>
          <w:szCs w:val="22"/>
        </w:rPr>
        <w:t xml:space="preserve"> от 20</w:t>
      </w:r>
      <w:r>
        <w:rPr>
          <w:sz w:val="22"/>
          <w:szCs w:val="22"/>
        </w:rPr>
        <w:t> </w:t>
      </w:r>
      <w:r w:rsidR="00252C7B" w:rsidRPr="00252C7B">
        <w:rPr>
          <w:sz w:val="22"/>
          <w:szCs w:val="22"/>
        </w:rPr>
        <w:t>000 до 30</w:t>
      </w:r>
      <w:r>
        <w:rPr>
          <w:sz w:val="22"/>
          <w:szCs w:val="22"/>
        </w:rPr>
        <w:t> </w:t>
      </w:r>
      <w:r w:rsidR="00252C7B" w:rsidRPr="00252C7B">
        <w:rPr>
          <w:sz w:val="22"/>
          <w:szCs w:val="22"/>
        </w:rPr>
        <w:t>000 руб.;</w:t>
      </w:r>
    </w:p>
    <w:p w14:paraId="01A3B97C" w14:textId="63376EA9" w:rsidR="00123FEB" w:rsidRDefault="002A779C" w:rsidP="004C23B5">
      <w:pPr>
        <w:pStyle w:val="formattext"/>
        <w:spacing w:before="120" w:beforeAutospacing="0" w:after="12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— для</w:t>
      </w:r>
      <w:r w:rsidR="00252C7B" w:rsidRPr="00252C7B">
        <w:rPr>
          <w:sz w:val="22"/>
          <w:szCs w:val="22"/>
        </w:rPr>
        <w:t xml:space="preserve"> юридических лиц</w:t>
      </w:r>
      <w:r>
        <w:rPr>
          <w:sz w:val="22"/>
          <w:szCs w:val="22"/>
        </w:rPr>
        <w:t>:</w:t>
      </w:r>
      <w:r w:rsidR="00252C7B" w:rsidRPr="00252C7B">
        <w:rPr>
          <w:sz w:val="22"/>
          <w:szCs w:val="22"/>
        </w:rPr>
        <w:t xml:space="preserve"> от 100</w:t>
      </w:r>
      <w:r>
        <w:rPr>
          <w:sz w:val="22"/>
          <w:szCs w:val="22"/>
        </w:rPr>
        <w:t> </w:t>
      </w:r>
      <w:r w:rsidR="00252C7B" w:rsidRPr="00252C7B">
        <w:rPr>
          <w:sz w:val="22"/>
          <w:szCs w:val="22"/>
        </w:rPr>
        <w:t>000 до 300</w:t>
      </w:r>
      <w:r>
        <w:rPr>
          <w:sz w:val="22"/>
          <w:szCs w:val="22"/>
        </w:rPr>
        <w:t> </w:t>
      </w:r>
      <w:r w:rsidR="00252C7B" w:rsidRPr="00252C7B">
        <w:rPr>
          <w:sz w:val="22"/>
          <w:szCs w:val="22"/>
        </w:rPr>
        <w:t>000 руб.</w:t>
      </w:r>
    </w:p>
    <w:p w14:paraId="5E4CC4E5" w14:textId="0F199503" w:rsidR="00123FEB" w:rsidRPr="00123FEB" w:rsidRDefault="00123FEB" w:rsidP="004C23B5">
      <w:pPr>
        <w:pStyle w:val="formattext"/>
        <w:numPr>
          <w:ilvl w:val="0"/>
          <w:numId w:val="9"/>
        </w:numPr>
        <w:spacing w:before="360" w:beforeAutospacing="0" w:after="120" w:afterAutospacing="0"/>
        <w:ind w:left="714" w:hanging="357"/>
        <w:jc w:val="both"/>
        <w:rPr>
          <w:sz w:val="22"/>
          <w:szCs w:val="22"/>
        </w:rPr>
      </w:pPr>
      <w:r w:rsidRPr="00123FEB">
        <w:rPr>
          <w:rFonts w:eastAsiaTheme="majorEastAsia"/>
          <w:b/>
          <w:bCs/>
        </w:rPr>
        <w:t>Рекомендации эксперта: «Как перевести прибор учета электрической энергии в другую ценовую категорию»</w:t>
      </w:r>
    </w:p>
    <w:p w14:paraId="422A5C55" w14:textId="77777777" w:rsidR="00123FEB" w:rsidRDefault="00123FEB" w:rsidP="002A779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6C2B">
        <w:rPr>
          <w:rFonts w:ascii="Times New Roman" w:eastAsia="Times New Roman" w:hAnsi="Times New Roman" w:cs="Times New Roman"/>
          <w:lang w:eastAsia="ru-RU"/>
        </w:rPr>
        <w:t>Ценовая категория для осуществления расчетов за электрическую энергию определяется по совокупности точек поставки в рамках границ балансовой принадлежности энергопринимающего устройства потребителя.</w:t>
      </w:r>
    </w:p>
    <w:p w14:paraId="6E250C3B" w14:textId="77777777" w:rsidR="00123FEB" w:rsidRDefault="00123FEB" w:rsidP="00123F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6C2B">
        <w:rPr>
          <w:rFonts w:ascii="Times New Roman" w:eastAsia="Times New Roman" w:hAnsi="Times New Roman" w:cs="Times New Roman"/>
          <w:lang w:eastAsia="ru-RU"/>
        </w:rPr>
        <w:lastRenderedPageBreak/>
        <w:t>Для расчетов за электрическую энергию потребитель (покупатель в отношении потребителя) выбирает ценовую категорию посредством уведомления гарантирующего поставщика.</w:t>
      </w:r>
    </w:p>
    <w:p w14:paraId="513A3C51" w14:textId="07B0E2B9" w:rsidR="004C23B5" w:rsidRDefault="00123FEB" w:rsidP="00123F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6C2B">
        <w:rPr>
          <w:rFonts w:ascii="Times New Roman" w:eastAsia="Times New Roman" w:hAnsi="Times New Roman" w:cs="Times New Roman"/>
          <w:lang w:eastAsia="ru-RU"/>
        </w:rPr>
        <w:t xml:space="preserve">Потребители с максимальной мощностью энергопринимающих устройств (совокупности энергопринимающих устройств)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</w:t>
      </w:r>
      <w:r w:rsidR="002A779C">
        <w:rPr>
          <w:rFonts w:ascii="Times New Roman" w:eastAsia="Times New Roman" w:hAnsi="Times New Roman" w:cs="Times New Roman"/>
          <w:lang w:eastAsia="ru-RU"/>
        </w:rPr>
        <w:t>одного</w:t>
      </w:r>
      <w:r w:rsidRPr="00156C2B">
        <w:rPr>
          <w:rFonts w:ascii="Times New Roman" w:eastAsia="Times New Roman" w:hAnsi="Times New Roman" w:cs="Times New Roman"/>
          <w:lang w:eastAsia="ru-RU"/>
        </w:rPr>
        <w:t xml:space="preserve"> 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 и имеют право выбрать ценовую категорию (</w:t>
      </w:r>
      <w:hyperlink r:id="rId19" w:history="1">
        <w:r w:rsidRPr="00451464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п.</w:t>
        </w:r>
        <w:r w:rsidR="002A779C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 xml:space="preserve"> </w:t>
        </w:r>
        <w:r w:rsidRPr="00451464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97 Основных положений функционирования розничных рынков электрической энергии</w:t>
        </w:r>
      </w:hyperlink>
      <w:r w:rsidRPr="00156C2B">
        <w:rPr>
          <w:rFonts w:ascii="Times New Roman" w:eastAsia="Times New Roman" w:hAnsi="Times New Roman" w:cs="Times New Roman"/>
          <w:lang w:eastAsia="ru-RU"/>
        </w:rPr>
        <w:t xml:space="preserve">, утвержденных </w:t>
      </w:r>
      <w:hyperlink r:id="rId20" w:history="1">
        <w:r w:rsidRPr="00451464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Постановлением Правительства РФ от 04.05.2012 №</w:t>
        </w:r>
        <w:r w:rsidR="002A779C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 xml:space="preserve"> </w:t>
        </w:r>
        <w:r w:rsidRPr="00451464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442</w:t>
        </w:r>
      </w:hyperlink>
      <w:r w:rsidRPr="00156C2B">
        <w:rPr>
          <w:rFonts w:ascii="Times New Roman" w:eastAsia="Times New Roman" w:hAnsi="Times New Roman" w:cs="Times New Roman"/>
          <w:lang w:eastAsia="ru-RU"/>
        </w:rPr>
        <w:t>).</w:t>
      </w:r>
      <w:bookmarkStart w:id="0" w:name="_GoBack"/>
      <w:bookmarkEnd w:id="0"/>
    </w:p>
    <w:p w14:paraId="43CD07C6" w14:textId="171337D7" w:rsidR="00E46672" w:rsidRPr="000D5299" w:rsidRDefault="004C23B5" w:rsidP="004C23B5">
      <w:pPr>
        <w:spacing w:before="120" w:after="12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4C23B5">
        <w:rPr>
          <w:rFonts w:ascii="Times New Roman" w:eastAsia="Times New Roman" w:hAnsi="Times New Roman" w:cs="Times New Roman"/>
          <w:lang w:eastAsia="ru-RU"/>
        </w:rPr>
        <w:t>Форма уведомления законодательством не утверждена, поэтому оно может быть подготовлено в свободной форме.</w:t>
      </w:r>
    </w:p>
    <w:p w14:paraId="4C2694A8" w14:textId="66838B69" w:rsidR="00FD3884" w:rsidRPr="00FD3884" w:rsidRDefault="00F318B9" w:rsidP="00FD388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84446A" w:rsidRPr="00F318B9">
        <w:rPr>
          <w:rFonts w:ascii="Times New Roman" w:eastAsia="Times New Roman" w:hAnsi="Times New Roman" w:cs="Times New Roman"/>
          <w:b/>
          <w:lang w:eastAsia="ru-RU"/>
        </w:rPr>
        <w:t>овые консультации экспертов</w:t>
      </w:r>
      <w:r w:rsidR="0084446A" w:rsidRPr="00F318B9">
        <w:rPr>
          <w:rFonts w:ascii="Times New Roman" w:eastAsia="Times New Roman" w:hAnsi="Times New Roman" w:cs="Times New Roman"/>
          <w:lang w:eastAsia="ru-RU"/>
        </w:rPr>
        <w:t>:</w:t>
      </w:r>
    </w:p>
    <w:p w14:paraId="5F883BDF" w14:textId="77777777" w:rsidR="00FD3884" w:rsidRPr="00FD3884" w:rsidRDefault="00FD3884" w:rsidP="00FD3884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p w14:paraId="53DAEC0D" w14:textId="2B8D26D5" w:rsidR="00FD3884" w:rsidRPr="004C23B5" w:rsidRDefault="00FD3884" w:rsidP="004C23B5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C23B5">
        <w:rPr>
          <w:rFonts w:ascii="Times New Roman" w:eastAsia="Times New Roman" w:hAnsi="Times New Roman" w:cs="Times New Roman"/>
          <w:lang w:eastAsia="ru-RU"/>
        </w:rPr>
        <w:t>«</w:t>
      </w:r>
      <w:hyperlink r:id="rId21" w:history="1">
        <w:r w:rsidRPr="004C23B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Установка теплового излучателя на мостики для обслуживания светильников</w:t>
        </w:r>
      </w:hyperlink>
      <w:r w:rsidRPr="004C23B5">
        <w:rPr>
          <w:rFonts w:ascii="Times New Roman" w:eastAsia="Times New Roman" w:hAnsi="Times New Roman" w:cs="Times New Roman"/>
          <w:lang w:eastAsia="ru-RU"/>
        </w:rPr>
        <w:t>»</w:t>
      </w:r>
      <w:r w:rsidR="002A779C" w:rsidRPr="004C23B5">
        <w:rPr>
          <w:rFonts w:ascii="Times New Roman" w:eastAsia="Times New Roman" w:hAnsi="Times New Roman" w:cs="Times New Roman"/>
          <w:lang w:eastAsia="ru-RU"/>
        </w:rPr>
        <w:t>.</w:t>
      </w:r>
    </w:p>
    <w:p w14:paraId="7DFB784A" w14:textId="0AB054D0" w:rsidR="00FD3884" w:rsidRPr="004C23B5" w:rsidRDefault="00FD3884" w:rsidP="004C23B5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C23B5">
        <w:rPr>
          <w:rFonts w:ascii="Times New Roman" w:eastAsia="Times New Roman" w:hAnsi="Times New Roman" w:cs="Times New Roman"/>
          <w:lang w:eastAsia="ru-RU"/>
        </w:rPr>
        <w:t>«</w:t>
      </w:r>
      <w:hyperlink r:id="rId22" w:history="1">
        <w:r w:rsidRPr="004C23B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Расчет процента износа объекта централизованной системы водоснабжения</w:t>
        </w:r>
      </w:hyperlink>
      <w:r w:rsidRPr="004C23B5">
        <w:rPr>
          <w:rFonts w:ascii="Times New Roman" w:eastAsia="Times New Roman" w:hAnsi="Times New Roman" w:cs="Times New Roman"/>
          <w:lang w:eastAsia="ru-RU"/>
        </w:rPr>
        <w:t>»</w:t>
      </w:r>
      <w:r w:rsidR="002A779C" w:rsidRPr="004C23B5">
        <w:rPr>
          <w:rFonts w:ascii="Times New Roman" w:eastAsia="Times New Roman" w:hAnsi="Times New Roman" w:cs="Times New Roman"/>
          <w:lang w:eastAsia="ru-RU"/>
        </w:rPr>
        <w:t>.</w:t>
      </w:r>
    </w:p>
    <w:p w14:paraId="0A6C6632" w14:textId="2976E9CE" w:rsidR="00FD3884" w:rsidRPr="002A779C" w:rsidRDefault="00FD3884" w:rsidP="004C23B5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2A779C">
        <w:rPr>
          <w:rFonts w:ascii="Times New Roman" w:eastAsia="Times New Roman" w:hAnsi="Times New Roman" w:cs="Times New Roman"/>
          <w:lang w:eastAsia="ru-RU"/>
        </w:rPr>
        <w:t>«</w:t>
      </w:r>
      <w:hyperlink r:id="rId23" w:history="1">
        <w:r w:rsidRPr="002A779C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Осмотры и их периодичность при эксплуатации здания</w:t>
        </w:r>
      </w:hyperlink>
      <w:r w:rsidRPr="002A779C">
        <w:rPr>
          <w:rFonts w:ascii="Times New Roman" w:eastAsia="Times New Roman" w:hAnsi="Times New Roman" w:cs="Times New Roman"/>
          <w:lang w:eastAsia="ru-RU"/>
        </w:rPr>
        <w:t>»</w:t>
      </w:r>
      <w:r w:rsidR="002A779C" w:rsidRPr="002A779C">
        <w:rPr>
          <w:rFonts w:ascii="Times New Roman" w:eastAsia="Times New Roman" w:hAnsi="Times New Roman" w:cs="Times New Roman"/>
          <w:lang w:eastAsia="ru-RU"/>
        </w:rPr>
        <w:t>.</w:t>
      </w:r>
    </w:p>
    <w:p w14:paraId="4E1F843C" w14:textId="42802EC6" w:rsidR="00FD3884" w:rsidRPr="004C23B5" w:rsidRDefault="00FD3884" w:rsidP="004C23B5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C23B5">
        <w:rPr>
          <w:rFonts w:ascii="Times New Roman" w:eastAsia="Times New Roman" w:hAnsi="Times New Roman" w:cs="Times New Roman"/>
          <w:lang w:eastAsia="ru-RU"/>
        </w:rPr>
        <w:t>«</w:t>
      </w:r>
      <w:hyperlink r:id="rId24" w:history="1">
        <w:r w:rsidRPr="004C23B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Установка отключающих устройств на радиаторные подводки</w:t>
        </w:r>
      </w:hyperlink>
      <w:r w:rsidRPr="004C23B5">
        <w:rPr>
          <w:rFonts w:ascii="Times New Roman" w:eastAsia="Times New Roman" w:hAnsi="Times New Roman" w:cs="Times New Roman"/>
          <w:lang w:eastAsia="ru-RU"/>
        </w:rPr>
        <w:t>»</w:t>
      </w:r>
      <w:r w:rsidR="002A779C" w:rsidRPr="004C23B5">
        <w:rPr>
          <w:rFonts w:ascii="Times New Roman" w:eastAsia="Times New Roman" w:hAnsi="Times New Roman" w:cs="Times New Roman"/>
          <w:lang w:eastAsia="ru-RU"/>
        </w:rPr>
        <w:t>.</w:t>
      </w:r>
    </w:p>
    <w:p w14:paraId="7DE35FF0" w14:textId="104C0A3E" w:rsidR="00FD3884" w:rsidRPr="002A779C" w:rsidRDefault="00FD3884" w:rsidP="004C23B5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2A779C">
        <w:rPr>
          <w:rFonts w:ascii="Times New Roman" w:eastAsia="Times New Roman" w:hAnsi="Times New Roman" w:cs="Times New Roman"/>
          <w:lang w:eastAsia="ru-RU"/>
        </w:rPr>
        <w:t>«</w:t>
      </w:r>
      <w:hyperlink r:id="rId25" w:history="1">
        <w:r w:rsidRPr="002A779C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Проверка знаний руководителя</w:t>
        </w:r>
      </w:hyperlink>
      <w:r w:rsidR="0020377B" w:rsidRPr="002A779C">
        <w:rPr>
          <w:rFonts w:ascii="Times New Roman" w:eastAsia="Times New Roman" w:hAnsi="Times New Roman" w:cs="Times New Roman"/>
          <w:lang w:eastAsia="ru-RU"/>
        </w:rPr>
        <w:t>»</w:t>
      </w:r>
      <w:r w:rsidR="002A779C" w:rsidRPr="002A779C">
        <w:rPr>
          <w:rFonts w:ascii="Times New Roman" w:eastAsia="Times New Roman" w:hAnsi="Times New Roman" w:cs="Times New Roman"/>
          <w:lang w:eastAsia="ru-RU"/>
        </w:rPr>
        <w:t>.</w:t>
      </w:r>
    </w:p>
    <w:p w14:paraId="04785EEE" w14:textId="77777777" w:rsidR="00FD3884" w:rsidRPr="00FD3884" w:rsidRDefault="00FD3884" w:rsidP="00FD388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DF80897" w14:textId="59468279" w:rsidR="003C5582" w:rsidRPr="002C0A7D" w:rsidRDefault="003C5582" w:rsidP="00254B84">
      <w:pPr>
        <w:ind w:firstLine="708"/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14:paraId="7F6E3EBA" w14:textId="6C4EC823" w:rsidR="00ED685C" w:rsidRDefault="003C5582" w:rsidP="00254B84">
      <w:pPr>
        <w:ind w:firstLine="708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26" w:anchor="zakaz_demonstracii_produkta" w:history="1">
        <w:r w:rsidRPr="00145AE2">
          <w:rPr>
            <w:rStyle w:val="a9"/>
            <w:rFonts w:ascii="Times New Roman" w:hAnsi="Times New Roman"/>
            <w:b/>
            <w:color w:val="E36C0A" w:themeColor="accent6" w:themeShade="BF"/>
          </w:rPr>
          <w:t>https://cntd.ru/products/ekspluatacija_zdanij#zakaz_demonstracii_produkta</w:t>
        </w:r>
      </w:hyperlink>
      <w:r w:rsidR="00FB4088">
        <w:rPr>
          <w:rStyle w:val="a9"/>
          <w:rFonts w:ascii="Times New Roman" w:hAnsi="Times New Roman"/>
          <w:b/>
          <w:color w:val="E36C0A" w:themeColor="accent6" w:themeShade="BF"/>
        </w:rPr>
        <w:t>.</w:t>
      </w:r>
    </w:p>
    <w:sectPr w:rsidR="00ED685C" w:rsidSect="00382558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C993" w14:textId="77777777" w:rsidR="00F83A6B" w:rsidRDefault="00F83A6B" w:rsidP="00ED685C">
      <w:pPr>
        <w:spacing w:after="0" w:line="240" w:lineRule="auto"/>
      </w:pPr>
      <w:r>
        <w:separator/>
      </w:r>
    </w:p>
  </w:endnote>
  <w:endnote w:type="continuationSeparator" w:id="0">
    <w:p w14:paraId="758580CF" w14:textId="77777777" w:rsidR="00F83A6B" w:rsidRDefault="00F83A6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0C37" w14:textId="77777777" w:rsidR="00F83A6B" w:rsidRDefault="00F83A6B" w:rsidP="00ED685C">
      <w:pPr>
        <w:spacing w:after="0" w:line="240" w:lineRule="auto"/>
      </w:pPr>
      <w:r>
        <w:separator/>
      </w:r>
    </w:p>
  </w:footnote>
  <w:footnote w:type="continuationSeparator" w:id="0">
    <w:p w14:paraId="5F4F1410" w14:textId="77777777" w:rsidR="00F83A6B" w:rsidRDefault="00F83A6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86BD" w14:textId="77777777"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EDABF0" wp14:editId="43E9D534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CFF685" w14:textId="77777777"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F30"/>
    <w:multiLevelType w:val="hybridMultilevel"/>
    <w:tmpl w:val="F11C4630"/>
    <w:lvl w:ilvl="0" w:tplc="D15424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0EA"/>
    <w:multiLevelType w:val="hybridMultilevel"/>
    <w:tmpl w:val="13AC2152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7016"/>
    <w:multiLevelType w:val="hybridMultilevel"/>
    <w:tmpl w:val="8CBED658"/>
    <w:lvl w:ilvl="0" w:tplc="161C79F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64756"/>
    <w:multiLevelType w:val="hybridMultilevel"/>
    <w:tmpl w:val="E0EC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4EDF"/>
    <w:multiLevelType w:val="hybridMultilevel"/>
    <w:tmpl w:val="33D2772A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91003"/>
    <w:multiLevelType w:val="hybridMultilevel"/>
    <w:tmpl w:val="EE3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D181E"/>
    <w:multiLevelType w:val="hybridMultilevel"/>
    <w:tmpl w:val="E91C8392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4C37"/>
    <w:multiLevelType w:val="hybridMultilevel"/>
    <w:tmpl w:val="3BE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D5F63"/>
    <w:multiLevelType w:val="hybridMultilevel"/>
    <w:tmpl w:val="4B80DCF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7C89"/>
    <w:multiLevelType w:val="hybridMultilevel"/>
    <w:tmpl w:val="AEACA5E6"/>
    <w:lvl w:ilvl="0" w:tplc="161C79F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C27D0"/>
    <w:multiLevelType w:val="hybridMultilevel"/>
    <w:tmpl w:val="6AF2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D71A6"/>
    <w:multiLevelType w:val="hybridMultilevel"/>
    <w:tmpl w:val="299A6B08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5056"/>
    <w:multiLevelType w:val="hybridMultilevel"/>
    <w:tmpl w:val="54629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871E0"/>
    <w:multiLevelType w:val="hybridMultilevel"/>
    <w:tmpl w:val="8A100A3C"/>
    <w:lvl w:ilvl="0" w:tplc="1976445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A301A"/>
    <w:multiLevelType w:val="hybridMultilevel"/>
    <w:tmpl w:val="FE84D7C2"/>
    <w:lvl w:ilvl="0" w:tplc="161C79F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15"/>
  </w:num>
  <w:num w:numId="10">
    <w:abstractNumId w:val="10"/>
  </w:num>
  <w:num w:numId="11">
    <w:abstractNumId w:val="3"/>
  </w:num>
  <w:num w:numId="12">
    <w:abstractNumId w:val="1"/>
  </w:num>
  <w:num w:numId="13">
    <w:abstractNumId w:val="17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0350"/>
    <w:rsid w:val="0000751F"/>
    <w:rsid w:val="0001365D"/>
    <w:rsid w:val="00020903"/>
    <w:rsid w:val="00021F8B"/>
    <w:rsid w:val="0003036A"/>
    <w:rsid w:val="00040A89"/>
    <w:rsid w:val="00064E2E"/>
    <w:rsid w:val="00072893"/>
    <w:rsid w:val="0007644F"/>
    <w:rsid w:val="00092196"/>
    <w:rsid w:val="0009487D"/>
    <w:rsid w:val="00094BB1"/>
    <w:rsid w:val="000966FD"/>
    <w:rsid w:val="000B2625"/>
    <w:rsid w:val="000C0218"/>
    <w:rsid w:val="000C3F4D"/>
    <w:rsid w:val="000D5299"/>
    <w:rsid w:val="000D682C"/>
    <w:rsid w:val="000F2991"/>
    <w:rsid w:val="000F722B"/>
    <w:rsid w:val="00101868"/>
    <w:rsid w:val="00106E01"/>
    <w:rsid w:val="00111C2F"/>
    <w:rsid w:val="00112DF0"/>
    <w:rsid w:val="00123FEB"/>
    <w:rsid w:val="0012748A"/>
    <w:rsid w:val="0013106E"/>
    <w:rsid w:val="0013631A"/>
    <w:rsid w:val="00144EB5"/>
    <w:rsid w:val="00145AE2"/>
    <w:rsid w:val="001504C0"/>
    <w:rsid w:val="00153528"/>
    <w:rsid w:val="00156C2B"/>
    <w:rsid w:val="0018125F"/>
    <w:rsid w:val="00196145"/>
    <w:rsid w:val="001A0C68"/>
    <w:rsid w:val="001A3556"/>
    <w:rsid w:val="001A757C"/>
    <w:rsid w:val="001B1C47"/>
    <w:rsid w:val="001B6B5D"/>
    <w:rsid w:val="001D71C3"/>
    <w:rsid w:val="001E2208"/>
    <w:rsid w:val="001E4203"/>
    <w:rsid w:val="001E5E1A"/>
    <w:rsid w:val="0020377B"/>
    <w:rsid w:val="00203D93"/>
    <w:rsid w:val="00224419"/>
    <w:rsid w:val="00236F98"/>
    <w:rsid w:val="00250B4E"/>
    <w:rsid w:val="00252C7B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A779C"/>
    <w:rsid w:val="002B4447"/>
    <w:rsid w:val="002C7A0B"/>
    <w:rsid w:val="002D4A42"/>
    <w:rsid w:val="002E0738"/>
    <w:rsid w:val="002F1D34"/>
    <w:rsid w:val="002F3A00"/>
    <w:rsid w:val="0033414B"/>
    <w:rsid w:val="00372A85"/>
    <w:rsid w:val="00373B56"/>
    <w:rsid w:val="00374002"/>
    <w:rsid w:val="00382558"/>
    <w:rsid w:val="00383949"/>
    <w:rsid w:val="003922E8"/>
    <w:rsid w:val="003A4E27"/>
    <w:rsid w:val="003B1605"/>
    <w:rsid w:val="003B1D05"/>
    <w:rsid w:val="003B3665"/>
    <w:rsid w:val="003C41D4"/>
    <w:rsid w:val="003C5582"/>
    <w:rsid w:val="003C6B7E"/>
    <w:rsid w:val="003C6DCA"/>
    <w:rsid w:val="003D1F29"/>
    <w:rsid w:val="003D2DFA"/>
    <w:rsid w:val="003D64CE"/>
    <w:rsid w:val="003F3E5E"/>
    <w:rsid w:val="0040005D"/>
    <w:rsid w:val="00403C6B"/>
    <w:rsid w:val="00423474"/>
    <w:rsid w:val="004330C8"/>
    <w:rsid w:val="004336DB"/>
    <w:rsid w:val="00440303"/>
    <w:rsid w:val="00441D1C"/>
    <w:rsid w:val="00450E27"/>
    <w:rsid w:val="00451464"/>
    <w:rsid w:val="00454E26"/>
    <w:rsid w:val="00460997"/>
    <w:rsid w:val="004645F9"/>
    <w:rsid w:val="004913F5"/>
    <w:rsid w:val="0049389A"/>
    <w:rsid w:val="004A40D8"/>
    <w:rsid w:val="004A50A9"/>
    <w:rsid w:val="004A5726"/>
    <w:rsid w:val="004B635E"/>
    <w:rsid w:val="004C23B5"/>
    <w:rsid w:val="004C34B8"/>
    <w:rsid w:val="004D1FFC"/>
    <w:rsid w:val="004D7C7A"/>
    <w:rsid w:val="004E5A77"/>
    <w:rsid w:val="004F21EF"/>
    <w:rsid w:val="004F5DE8"/>
    <w:rsid w:val="004F66EB"/>
    <w:rsid w:val="00502F15"/>
    <w:rsid w:val="00504259"/>
    <w:rsid w:val="00504C3D"/>
    <w:rsid w:val="00506A92"/>
    <w:rsid w:val="00512F80"/>
    <w:rsid w:val="0051571F"/>
    <w:rsid w:val="00530080"/>
    <w:rsid w:val="00532581"/>
    <w:rsid w:val="00537161"/>
    <w:rsid w:val="00560E54"/>
    <w:rsid w:val="0057045C"/>
    <w:rsid w:val="00575C92"/>
    <w:rsid w:val="005817C2"/>
    <w:rsid w:val="0058276C"/>
    <w:rsid w:val="005905F6"/>
    <w:rsid w:val="00594881"/>
    <w:rsid w:val="00596E17"/>
    <w:rsid w:val="005B3CD0"/>
    <w:rsid w:val="005C48D0"/>
    <w:rsid w:val="005E50E0"/>
    <w:rsid w:val="005F58E6"/>
    <w:rsid w:val="00616207"/>
    <w:rsid w:val="00622EC0"/>
    <w:rsid w:val="006651D9"/>
    <w:rsid w:val="00666496"/>
    <w:rsid w:val="00674273"/>
    <w:rsid w:val="00677BF4"/>
    <w:rsid w:val="0068118C"/>
    <w:rsid w:val="00683FF7"/>
    <w:rsid w:val="00691436"/>
    <w:rsid w:val="00691509"/>
    <w:rsid w:val="00693FCC"/>
    <w:rsid w:val="006A28ED"/>
    <w:rsid w:val="006B494E"/>
    <w:rsid w:val="006C487B"/>
    <w:rsid w:val="006E1D01"/>
    <w:rsid w:val="006E43CC"/>
    <w:rsid w:val="006E5C72"/>
    <w:rsid w:val="006F66B7"/>
    <w:rsid w:val="0071375A"/>
    <w:rsid w:val="00713AA6"/>
    <w:rsid w:val="0074422E"/>
    <w:rsid w:val="00746C04"/>
    <w:rsid w:val="00767556"/>
    <w:rsid w:val="00795C0E"/>
    <w:rsid w:val="007A7006"/>
    <w:rsid w:val="007B2809"/>
    <w:rsid w:val="007C1EED"/>
    <w:rsid w:val="007D7AA9"/>
    <w:rsid w:val="007E5D65"/>
    <w:rsid w:val="007F265E"/>
    <w:rsid w:val="008071FD"/>
    <w:rsid w:val="00810546"/>
    <w:rsid w:val="00811BC0"/>
    <w:rsid w:val="008151F2"/>
    <w:rsid w:val="0081727E"/>
    <w:rsid w:val="008253CF"/>
    <w:rsid w:val="008429A9"/>
    <w:rsid w:val="00844162"/>
    <w:rsid w:val="0084446A"/>
    <w:rsid w:val="008574CD"/>
    <w:rsid w:val="0086137D"/>
    <w:rsid w:val="00874E74"/>
    <w:rsid w:val="00883E09"/>
    <w:rsid w:val="00892381"/>
    <w:rsid w:val="008A0FF1"/>
    <w:rsid w:val="008A385C"/>
    <w:rsid w:val="008B4062"/>
    <w:rsid w:val="008F17F2"/>
    <w:rsid w:val="0092369C"/>
    <w:rsid w:val="009258B9"/>
    <w:rsid w:val="0093676C"/>
    <w:rsid w:val="00943556"/>
    <w:rsid w:val="00951F80"/>
    <w:rsid w:val="00965C17"/>
    <w:rsid w:val="00981073"/>
    <w:rsid w:val="00982261"/>
    <w:rsid w:val="0098724B"/>
    <w:rsid w:val="00987295"/>
    <w:rsid w:val="009B6F85"/>
    <w:rsid w:val="009F16EB"/>
    <w:rsid w:val="00A00E09"/>
    <w:rsid w:val="00A10192"/>
    <w:rsid w:val="00A11BC5"/>
    <w:rsid w:val="00A21031"/>
    <w:rsid w:val="00A21981"/>
    <w:rsid w:val="00A26339"/>
    <w:rsid w:val="00A27749"/>
    <w:rsid w:val="00A278FE"/>
    <w:rsid w:val="00A305D7"/>
    <w:rsid w:val="00A40DF4"/>
    <w:rsid w:val="00A41852"/>
    <w:rsid w:val="00A47CC0"/>
    <w:rsid w:val="00A5514E"/>
    <w:rsid w:val="00A56075"/>
    <w:rsid w:val="00A673D1"/>
    <w:rsid w:val="00AC6316"/>
    <w:rsid w:val="00AD53F2"/>
    <w:rsid w:val="00AE1090"/>
    <w:rsid w:val="00AE73B3"/>
    <w:rsid w:val="00B00172"/>
    <w:rsid w:val="00B23243"/>
    <w:rsid w:val="00B251E9"/>
    <w:rsid w:val="00B42B25"/>
    <w:rsid w:val="00B459A4"/>
    <w:rsid w:val="00B5574E"/>
    <w:rsid w:val="00B61A51"/>
    <w:rsid w:val="00B71170"/>
    <w:rsid w:val="00B71223"/>
    <w:rsid w:val="00B81E6A"/>
    <w:rsid w:val="00B944C0"/>
    <w:rsid w:val="00B97DA3"/>
    <w:rsid w:val="00BB2E02"/>
    <w:rsid w:val="00BB75BB"/>
    <w:rsid w:val="00BD175B"/>
    <w:rsid w:val="00BD6277"/>
    <w:rsid w:val="00BE0E25"/>
    <w:rsid w:val="00BE0E97"/>
    <w:rsid w:val="00BE5588"/>
    <w:rsid w:val="00C02928"/>
    <w:rsid w:val="00C12B2F"/>
    <w:rsid w:val="00C20B0A"/>
    <w:rsid w:val="00C30974"/>
    <w:rsid w:val="00C346DC"/>
    <w:rsid w:val="00C433E8"/>
    <w:rsid w:val="00C724E4"/>
    <w:rsid w:val="00CA7A4D"/>
    <w:rsid w:val="00CD0390"/>
    <w:rsid w:val="00CD3C8D"/>
    <w:rsid w:val="00CE109C"/>
    <w:rsid w:val="00CE128A"/>
    <w:rsid w:val="00CE17D7"/>
    <w:rsid w:val="00CE217D"/>
    <w:rsid w:val="00CE3814"/>
    <w:rsid w:val="00CF01EB"/>
    <w:rsid w:val="00D025B8"/>
    <w:rsid w:val="00D03688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3E3D"/>
    <w:rsid w:val="00D67460"/>
    <w:rsid w:val="00D67DBB"/>
    <w:rsid w:val="00D80470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46672"/>
    <w:rsid w:val="00E51983"/>
    <w:rsid w:val="00E704BB"/>
    <w:rsid w:val="00E77C56"/>
    <w:rsid w:val="00E8384B"/>
    <w:rsid w:val="00E874B9"/>
    <w:rsid w:val="00EA084E"/>
    <w:rsid w:val="00EA3BF1"/>
    <w:rsid w:val="00ED685C"/>
    <w:rsid w:val="00EE7005"/>
    <w:rsid w:val="00EF383C"/>
    <w:rsid w:val="00F0752E"/>
    <w:rsid w:val="00F07F65"/>
    <w:rsid w:val="00F207CA"/>
    <w:rsid w:val="00F20CA8"/>
    <w:rsid w:val="00F318B9"/>
    <w:rsid w:val="00F32E24"/>
    <w:rsid w:val="00F40F35"/>
    <w:rsid w:val="00F529E2"/>
    <w:rsid w:val="00F5554D"/>
    <w:rsid w:val="00F80DF7"/>
    <w:rsid w:val="00F83A6B"/>
    <w:rsid w:val="00FB4088"/>
    <w:rsid w:val="00FC3157"/>
    <w:rsid w:val="00FD3884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1883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  <w:style w:type="paragraph" w:customStyle="1" w:styleId="headertext">
    <w:name w:val="headertext"/>
    <w:basedOn w:val="a"/>
    <w:rsid w:val="008F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3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73B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73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73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73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E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2167&amp;nf=602609002" TargetMode="External"/><Relationship Id="rId13" Type="http://schemas.openxmlformats.org/officeDocument/2006/relationships/hyperlink" Target="kodeks://link/d?nd=874710568&amp;nf=602609003" TargetMode="External"/><Relationship Id="rId18" Type="http://schemas.openxmlformats.org/officeDocument/2006/relationships/hyperlink" Target="kodeks://link/d?nd=901807667&amp;mark=00000000000000000000000000000000000000000000000000A7I0NF&amp;nf=602609003&amp;mark=00000000000000000000000000000000000000000000000000A7I0NF" TargetMode="External"/><Relationship Id="rId26" Type="http://schemas.openxmlformats.org/officeDocument/2006/relationships/hyperlink" Target="https://cntd.ru/products/ekspluatacija_zdanij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874786639&amp;nf=602609003" TargetMode="External"/><Relationship Id="rId7" Type="http://schemas.openxmlformats.org/officeDocument/2006/relationships/hyperlink" Target="kodeks://link/d?nd=874780002&amp;nf=602609002" TargetMode="External"/><Relationship Id="rId12" Type="http://schemas.openxmlformats.org/officeDocument/2006/relationships/hyperlink" Target="kodeks://link/d?nd=874710863&amp;nf=602609003" TargetMode="External"/><Relationship Id="rId17" Type="http://schemas.openxmlformats.org/officeDocument/2006/relationships/hyperlink" Target="kodeks://link/d?nd=874780002&amp;nf=602609003" TargetMode="External"/><Relationship Id="rId25" Type="http://schemas.openxmlformats.org/officeDocument/2006/relationships/hyperlink" Target="kodeks://link/d?nd=874786660&amp;nf=60260900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11507&amp;nf=602609003" TargetMode="External"/><Relationship Id="rId20" Type="http://schemas.openxmlformats.org/officeDocument/2006/relationships/hyperlink" Target="kodeks://link/d?nd=902349816&amp;nf=60260900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800067&amp;nf=602609003" TargetMode="External"/><Relationship Id="rId24" Type="http://schemas.openxmlformats.org/officeDocument/2006/relationships/hyperlink" Target="kodeks://link/d?nd=874786666&amp;nf=60260900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00715&amp;nf=602609003" TargetMode="External"/><Relationship Id="rId23" Type="http://schemas.openxmlformats.org/officeDocument/2006/relationships/hyperlink" Target="kodeks://link/d?nd=874786665&amp;nf=602609003" TargetMode="External"/><Relationship Id="rId28" Type="http://schemas.openxmlformats.org/officeDocument/2006/relationships/fontTable" Target="fontTable.xml"/><Relationship Id="rId10" Type="http://schemas.openxmlformats.org/officeDocument/2006/relationships/hyperlink" Target="kodeks://link/d?nd=874800067&amp;nf=602609003" TargetMode="External"/><Relationship Id="rId19" Type="http://schemas.openxmlformats.org/officeDocument/2006/relationships/hyperlink" Target="kodeks://link/d?nd=902349816&amp;mark=000000000000000000000000000000000000000000000000008OU0LR&amp;nf=602609003&amp;mark=000000000000000000000000000000000000000000000000008OU0L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84407&amp;nf=602609002" TargetMode="External"/><Relationship Id="rId14" Type="http://schemas.openxmlformats.org/officeDocument/2006/relationships/hyperlink" Target="kodeks://link/d?nd=874800067&amp;nf=602609003" TargetMode="External"/><Relationship Id="rId22" Type="http://schemas.openxmlformats.org/officeDocument/2006/relationships/hyperlink" Target="kodeks://link/d?nd=874786641&amp;nf=602609003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3</cp:revision>
  <dcterms:created xsi:type="dcterms:W3CDTF">2023-10-26T11:46:00Z</dcterms:created>
  <dcterms:modified xsi:type="dcterms:W3CDTF">2023-10-26T11:46:00Z</dcterms:modified>
</cp:coreProperties>
</file>